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CF9" w:rsidRDefault="00834CF9" w:rsidP="00654872">
      <w:pPr>
        <w:spacing w:after="0" w:line="240" w:lineRule="auto"/>
        <w:jc w:val="center"/>
        <w:rPr>
          <w:rFonts w:ascii="Times New Roman" w:hAnsi="Times New Roman"/>
          <w:b/>
          <w:sz w:val="24"/>
        </w:rPr>
      </w:pPr>
    </w:p>
    <w:p w:rsidR="00CF4D8A" w:rsidRDefault="00CF4D8A" w:rsidP="00654872">
      <w:pPr>
        <w:spacing w:after="0" w:line="240" w:lineRule="auto"/>
        <w:jc w:val="center"/>
        <w:rPr>
          <w:rFonts w:ascii="Times New Roman" w:hAnsi="Times New Roman"/>
          <w:b/>
          <w:sz w:val="24"/>
        </w:rPr>
      </w:pPr>
      <w:r>
        <w:rPr>
          <w:rFonts w:ascii="Times New Roman" w:hAnsi="Times New Roman"/>
          <w:b/>
          <w:sz w:val="24"/>
        </w:rPr>
        <w:t>Community Church of Chapel Hill Unitarian Universalist</w:t>
      </w:r>
    </w:p>
    <w:p w:rsidR="00CF4D8A" w:rsidRDefault="00CF4D8A" w:rsidP="00654872">
      <w:pPr>
        <w:spacing w:after="0" w:line="240" w:lineRule="auto"/>
        <w:jc w:val="center"/>
        <w:rPr>
          <w:rFonts w:ascii="Times New Roman" w:hAnsi="Times New Roman"/>
          <w:b/>
          <w:sz w:val="24"/>
        </w:rPr>
      </w:pPr>
      <w:r>
        <w:rPr>
          <w:rFonts w:ascii="Times New Roman" w:hAnsi="Times New Roman"/>
          <w:b/>
          <w:sz w:val="24"/>
        </w:rPr>
        <w:t>Board Meeting Minutes</w:t>
      </w:r>
    </w:p>
    <w:p w:rsidR="00CF4D8A" w:rsidRDefault="00CF4D8A" w:rsidP="00654872">
      <w:pPr>
        <w:spacing w:after="0" w:line="240" w:lineRule="auto"/>
        <w:jc w:val="center"/>
        <w:rPr>
          <w:rFonts w:ascii="Times New Roman" w:hAnsi="Times New Roman"/>
          <w:b/>
          <w:sz w:val="24"/>
        </w:rPr>
      </w:pPr>
      <w:r>
        <w:rPr>
          <w:rFonts w:ascii="Times New Roman" w:hAnsi="Times New Roman"/>
          <w:b/>
          <w:sz w:val="24"/>
        </w:rPr>
        <w:t>November 4, 2014</w:t>
      </w:r>
    </w:p>
    <w:p w:rsidR="00CF4D8A" w:rsidRDefault="00CF4D8A" w:rsidP="00654872">
      <w:pPr>
        <w:spacing w:after="0" w:line="240" w:lineRule="auto"/>
        <w:jc w:val="center"/>
        <w:rPr>
          <w:rFonts w:ascii="Times New Roman" w:hAnsi="Times New Roman"/>
          <w:b/>
          <w:sz w:val="24"/>
        </w:rPr>
      </w:pPr>
    </w:p>
    <w:tbl>
      <w:tblPr>
        <w:tblW w:w="0" w:type="auto"/>
        <w:tblLook w:val="00A0"/>
      </w:tblPr>
      <w:tblGrid>
        <w:gridCol w:w="1368"/>
        <w:gridCol w:w="2736"/>
        <w:gridCol w:w="2736"/>
        <w:gridCol w:w="2736"/>
      </w:tblGrid>
      <w:tr w:rsidR="00CF4D8A" w:rsidRPr="00F013DE" w:rsidTr="00F013DE">
        <w:tc>
          <w:tcPr>
            <w:tcW w:w="1368" w:type="dxa"/>
          </w:tcPr>
          <w:p w:rsidR="00CF4D8A" w:rsidRPr="00F013DE" w:rsidRDefault="00CF4D8A" w:rsidP="00F013DE">
            <w:pPr>
              <w:spacing w:after="0" w:line="240" w:lineRule="auto"/>
              <w:rPr>
                <w:rFonts w:ascii="Times New Roman" w:hAnsi="Times New Roman"/>
                <w:b/>
                <w:sz w:val="24"/>
              </w:rPr>
            </w:pPr>
            <w:r w:rsidRPr="00F013DE">
              <w:rPr>
                <w:rFonts w:ascii="Times New Roman" w:hAnsi="Times New Roman"/>
                <w:b/>
                <w:sz w:val="24"/>
              </w:rPr>
              <w:t>Attending:</w:t>
            </w:r>
          </w:p>
        </w:tc>
        <w:tc>
          <w:tcPr>
            <w:tcW w:w="2736" w:type="dxa"/>
          </w:tcPr>
          <w:p w:rsidR="00CF4D8A" w:rsidRPr="00F013DE" w:rsidRDefault="00CF4D8A" w:rsidP="00F013DE">
            <w:pPr>
              <w:spacing w:after="0" w:line="240" w:lineRule="auto"/>
              <w:rPr>
                <w:rFonts w:ascii="Times New Roman" w:hAnsi="Times New Roman"/>
                <w:sz w:val="24"/>
              </w:rPr>
            </w:pPr>
            <w:r w:rsidRPr="00F013DE">
              <w:rPr>
                <w:rFonts w:ascii="Times New Roman" w:hAnsi="Times New Roman"/>
                <w:sz w:val="24"/>
              </w:rPr>
              <w:t>Mary Hulett</w:t>
            </w:r>
          </w:p>
        </w:tc>
        <w:tc>
          <w:tcPr>
            <w:tcW w:w="2736" w:type="dxa"/>
          </w:tcPr>
          <w:p w:rsidR="00CF4D8A" w:rsidRPr="00F013DE" w:rsidRDefault="00CF4D8A" w:rsidP="00F013DE">
            <w:pPr>
              <w:spacing w:after="0" w:line="240" w:lineRule="auto"/>
              <w:rPr>
                <w:rFonts w:ascii="Times New Roman" w:hAnsi="Times New Roman"/>
                <w:sz w:val="24"/>
              </w:rPr>
            </w:pPr>
            <w:r w:rsidRPr="00F013DE">
              <w:rPr>
                <w:rFonts w:ascii="Times New Roman" w:hAnsi="Times New Roman"/>
                <w:sz w:val="24"/>
              </w:rPr>
              <w:t>Pete Bird</w:t>
            </w:r>
          </w:p>
        </w:tc>
        <w:tc>
          <w:tcPr>
            <w:tcW w:w="2736" w:type="dxa"/>
          </w:tcPr>
          <w:p w:rsidR="00CF4D8A" w:rsidRPr="00F013DE" w:rsidRDefault="00CF4D8A" w:rsidP="00F013DE">
            <w:pPr>
              <w:spacing w:after="0" w:line="240" w:lineRule="auto"/>
              <w:rPr>
                <w:rFonts w:ascii="Times New Roman" w:hAnsi="Times New Roman"/>
                <w:sz w:val="24"/>
              </w:rPr>
            </w:pPr>
            <w:r w:rsidRPr="00F013DE">
              <w:rPr>
                <w:rFonts w:ascii="Times New Roman" w:hAnsi="Times New Roman"/>
                <w:sz w:val="24"/>
              </w:rPr>
              <w:t>Thom Belote</w:t>
            </w:r>
          </w:p>
        </w:tc>
      </w:tr>
      <w:tr w:rsidR="00CF4D8A" w:rsidRPr="00F013DE" w:rsidTr="00F013DE">
        <w:tc>
          <w:tcPr>
            <w:tcW w:w="1368" w:type="dxa"/>
          </w:tcPr>
          <w:p w:rsidR="00CF4D8A" w:rsidRPr="00F013DE" w:rsidRDefault="00CF4D8A" w:rsidP="00F013DE">
            <w:pPr>
              <w:spacing w:after="0" w:line="240" w:lineRule="auto"/>
              <w:rPr>
                <w:rFonts w:ascii="Times New Roman" w:hAnsi="Times New Roman"/>
                <w:b/>
                <w:sz w:val="24"/>
              </w:rPr>
            </w:pPr>
          </w:p>
        </w:tc>
        <w:tc>
          <w:tcPr>
            <w:tcW w:w="2736" w:type="dxa"/>
          </w:tcPr>
          <w:p w:rsidR="00CF4D8A" w:rsidRPr="00F013DE" w:rsidRDefault="00CF4D8A" w:rsidP="00F013DE">
            <w:pPr>
              <w:spacing w:after="0" w:line="240" w:lineRule="auto"/>
              <w:rPr>
                <w:rFonts w:ascii="Times New Roman" w:hAnsi="Times New Roman"/>
                <w:sz w:val="24"/>
              </w:rPr>
            </w:pPr>
            <w:r w:rsidRPr="00F013DE">
              <w:rPr>
                <w:rFonts w:ascii="Times New Roman" w:hAnsi="Times New Roman"/>
                <w:sz w:val="24"/>
              </w:rPr>
              <w:t>Ginger Long</w:t>
            </w:r>
          </w:p>
        </w:tc>
        <w:tc>
          <w:tcPr>
            <w:tcW w:w="2736" w:type="dxa"/>
          </w:tcPr>
          <w:p w:rsidR="00CF4D8A" w:rsidRPr="00F013DE" w:rsidRDefault="00CF4D8A" w:rsidP="00F013DE">
            <w:pPr>
              <w:spacing w:after="0" w:line="240" w:lineRule="auto"/>
              <w:rPr>
                <w:rFonts w:ascii="Times New Roman" w:hAnsi="Times New Roman"/>
                <w:sz w:val="24"/>
              </w:rPr>
            </w:pPr>
            <w:r w:rsidRPr="00F013DE">
              <w:rPr>
                <w:rFonts w:ascii="Times New Roman" w:hAnsi="Times New Roman"/>
                <w:sz w:val="24"/>
              </w:rPr>
              <w:t>Mike Vann</w:t>
            </w:r>
          </w:p>
        </w:tc>
        <w:tc>
          <w:tcPr>
            <w:tcW w:w="2736" w:type="dxa"/>
          </w:tcPr>
          <w:p w:rsidR="00CF4D8A" w:rsidRPr="00F013DE" w:rsidRDefault="00CF4D8A" w:rsidP="00F013DE">
            <w:pPr>
              <w:spacing w:after="0" w:line="240" w:lineRule="auto"/>
              <w:rPr>
                <w:rFonts w:ascii="Times New Roman" w:hAnsi="Times New Roman"/>
                <w:sz w:val="24"/>
              </w:rPr>
            </w:pPr>
            <w:r w:rsidRPr="00F013DE">
              <w:rPr>
                <w:rFonts w:ascii="Times New Roman" w:hAnsi="Times New Roman"/>
                <w:sz w:val="24"/>
              </w:rPr>
              <w:t>Becky Waibel</w:t>
            </w:r>
          </w:p>
        </w:tc>
      </w:tr>
      <w:tr w:rsidR="00CF4D8A" w:rsidRPr="00F013DE" w:rsidTr="00F013DE">
        <w:tc>
          <w:tcPr>
            <w:tcW w:w="1368" w:type="dxa"/>
          </w:tcPr>
          <w:p w:rsidR="00CF4D8A" w:rsidRPr="00F013DE" w:rsidRDefault="00CF4D8A" w:rsidP="00F013DE">
            <w:pPr>
              <w:spacing w:after="0" w:line="240" w:lineRule="auto"/>
              <w:rPr>
                <w:rFonts w:ascii="Times New Roman" w:hAnsi="Times New Roman"/>
                <w:b/>
                <w:sz w:val="24"/>
              </w:rPr>
            </w:pPr>
          </w:p>
        </w:tc>
        <w:tc>
          <w:tcPr>
            <w:tcW w:w="2736" w:type="dxa"/>
          </w:tcPr>
          <w:p w:rsidR="00CF4D8A" w:rsidRPr="00F013DE" w:rsidRDefault="00CF4D8A" w:rsidP="00F013DE">
            <w:pPr>
              <w:spacing w:after="0" w:line="240" w:lineRule="auto"/>
              <w:rPr>
                <w:rFonts w:ascii="Times New Roman" w:hAnsi="Times New Roman"/>
                <w:sz w:val="24"/>
              </w:rPr>
            </w:pPr>
            <w:r w:rsidRPr="00F013DE">
              <w:rPr>
                <w:rFonts w:ascii="Times New Roman" w:hAnsi="Times New Roman"/>
                <w:sz w:val="24"/>
              </w:rPr>
              <w:t>Cathy Cole</w:t>
            </w:r>
          </w:p>
        </w:tc>
        <w:tc>
          <w:tcPr>
            <w:tcW w:w="2736" w:type="dxa"/>
          </w:tcPr>
          <w:p w:rsidR="00CF4D8A" w:rsidRPr="00F013DE" w:rsidRDefault="00CF4D8A" w:rsidP="00F013DE">
            <w:pPr>
              <w:spacing w:after="0" w:line="240" w:lineRule="auto"/>
              <w:rPr>
                <w:rFonts w:ascii="Times New Roman" w:hAnsi="Times New Roman"/>
                <w:sz w:val="24"/>
              </w:rPr>
            </w:pPr>
            <w:r w:rsidRPr="00F013DE">
              <w:rPr>
                <w:rFonts w:ascii="Times New Roman" w:hAnsi="Times New Roman"/>
                <w:sz w:val="24"/>
              </w:rPr>
              <w:t>Laurence Kirsch</w:t>
            </w:r>
          </w:p>
        </w:tc>
        <w:tc>
          <w:tcPr>
            <w:tcW w:w="2736" w:type="dxa"/>
          </w:tcPr>
          <w:p w:rsidR="00CF4D8A" w:rsidRPr="00F013DE" w:rsidRDefault="00CF4D8A" w:rsidP="00F013DE">
            <w:pPr>
              <w:spacing w:after="0" w:line="240" w:lineRule="auto"/>
              <w:rPr>
                <w:rFonts w:ascii="Times New Roman" w:hAnsi="Times New Roman"/>
                <w:sz w:val="24"/>
              </w:rPr>
            </w:pPr>
            <w:r w:rsidRPr="00F013DE">
              <w:rPr>
                <w:rFonts w:ascii="Times New Roman" w:hAnsi="Times New Roman"/>
                <w:sz w:val="24"/>
              </w:rPr>
              <w:t>Elsbeth van Tongeren</w:t>
            </w:r>
          </w:p>
        </w:tc>
      </w:tr>
      <w:tr w:rsidR="00CF4D8A" w:rsidRPr="00F013DE" w:rsidTr="00F013DE">
        <w:tc>
          <w:tcPr>
            <w:tcW w:w="1368" w:type="dxa"/>
          </w:tcPr>
          <w:p w:rsidR="00CF4D8A" w:rsidRPr="00F013DE" w:rsidRDefault="00CF4D8A" w:rsidP="00F013DE">
            <w:pPr>
              <w:spacing w:after="0" w:line="240" w:lineRule="auto"/>
              <w:rPr>
                <w:rFonts w:ascii="Times New Roman" w:hAnsi="Times New Roman"/>
                <w:b/>
                <w:sz w:val="24"/>
              </w:rPr>
            </w:pPr>
          </w:p>
        </w:tc>
        <w:tc>
          <w:tcPr>
            <w:tcW w:w="2736" w:type="dxa"/>
          </w:tcPr>
          <w:p w:rsidR="00CF4D8A" w:rsidRPr="00F013DE" w:rsidRDefault="00CF4D8A" w:rsidP="00F013DE">
            <w:pPr>
              <w:spacing w:after="0" w:line="240" w:lineRule="auto"/>
              <w:rPr>
                <w:rFonts w:ascii="Times New Roman" w:hAnsi="Times New Roman"/>
                <w:sz w:val="24"/>
              </w:rPr>
            </w:pPr>
            <w:r w:rsidRPr="00F013DE">
              <w:rPr>
                <w:rFonts w:ascii="Times New Roman" w:hAnsi="Times New Roman"/>
                <w:sz w:val="24"/>
              </w:rPr>
              <w:t>Dave Klibanow</w:t>
            </w:r>
          </w:p>
        </w:tc>
        <w:tc>
          <w:tcPr>
            <w:tcW w:w="2736" w:type="dxa"/>
          </w:tcPr>
          <w:p w:rsidR="00CF4D8A" w:rsidRPr="00F013DE" w:rsidRDefault="00CF4D8A" w:rsidP="00F013DE">
            <w:pPr>
              <w:spacing w:after="0" w:line="240" w:lineRule="auto"/>
              <w:rPr>
                <w:rFonts w:ascii="Times New Roman" w:hAnsi="Times New Roman"/>
                <w:sz w:val="24"/>
              </w:rPr>
            </w:pPr>
            <w:r w:rsidRPr="00F013DE">
              <w:rPr>
                <w:rFonts w:ascii="Times New Roman" w:hAnsi="Times New Roman"/>
                <w:sz w:val="24"/>
              </w:rPr>
              <w:t>Richard Edwards</w:t>
            </w:r>
          </w:p>
        </w:tc>
        <w:tc>
          <w:tcPr>
            <w:tcW w:w="2736" w:type="dxa"/>
          </w:tcPr>
          <w:p w:rsidR="00CF4D8A" w:rsidRPr="00F013DE" w:rsidRDefault="00CF4D8A" w:rsidP="00F013DE">
            <w:pPr>
              <w:spacing w:after="0" w:line="240" w:lineRule="auto"/>
              <w:rPr>
                <w:rFonts w:ascii="Times New Roman" w:hAnsi="Times New Roman"/>
                <w:strike/>
                <w:sz w:val="24"/>
              </w:rPr>
            </w:pPr>
          </w:p>
        </w:tc>
      </w:tr>
      <w:tr w:rsidR="00CF4D8A" w:rsidRPr="00F013DE" w:rsidTr="00F013DE">
        <w:tc>
          <w:tcPr>
            <w:tcW w:w="1368" w:type="dxa"/>
          </w:tcPr>
          <w:p w:rsidR="00CF4D8A" w:rsidRPr="00F013DE" w:rsidRDefault="00CF4D8A" w:rsidP="00F013DE">
            <w:pPr>
              <w:spacing w:after="0" w:line="240" w:lineRule="auto"/>
              <w:rPr>
                <w:rFonts w:ascii="Times New Roman" w:hAnsi="Times New Roman"/>
                <w:b/>
                <w:sz w:val="24"/>
              </w:rPr>
            </w:pPr>
            <w:r w:rsidRPr="00F013DE">
              <w:rPr>
                <w:rFonts w:ascii="Times New Roman" w:hAnsi="Times New Roman"/>
                <w:b/>
                <w:sz w:val="24"/>
              </w:rPr>
              <w:t xml:space="preserve">Guests: </w:t>
            </w:r>
          </w:p>
        </w:tc>
        <w:tc>
          <w:tcPr>
            <w:tcW w:w="2736" w:type="dxa"/>
          </w:tcPr>
          <w:p w:rsidR="00CF4D8A" w:rsidRPr="00F013DE" w:rsidRDefault="00CF4D8A" w:rsidP="00F013DE">
            <w:pPr>
              <w:spacing w:after="0" w:line="240" w:lineRule="auto"/>
              <w:rPr>
                <w:rFonts w:ascii="Times New Roman" w:hAnsi="Times New Roman"/>
                <w:sz w:val="24"/>
              </w:rPr>
            </w:pPr>
            <w:r w:rsidRPr="00F013DE">
              <w:rPr>
                <w:rFonts w:ascii="Times New Roman" w:hAnsi="Times New Roman"/>
                <w:sz w:val="24"/>
              </w:rPr>
              <w:t xml:space="preserve">Brad </w:t>
            </w:r>
          </w:p>
        </w:tc>
        <w:tc>
          <w:tcPr>
            <w:tcW w:w="2736" w:type="dxa"/>
          </w:tcPr>
          <w:p w:rsidR="00CF4D8A" w:rsidRPr="00F013DE" w:rsidRDefault="00CF4D8A" w:rsidP="00F013DE">
            <w:pPr>
              <w:spacing w:after="0" w:line="240" w:lineRule="auto"/>
              <w:rPr>
                <w:rFonts w:ascii="Times New Roman" w:hAnsi="Times New Roman"/>
                <w:sz w:val="24"/>
              </w:rPr>
            </w:pPr>
          </w:p>
        </w:tc>
        <w:tc>
          <w:tcPr>
            <w:tcW w:w="2736" w:type="dxa"/>
          </w:tcPr>
          <w:p w:rsidR="00CF4D8A" w:rsidRPr="00F013DE" w:rsidRDefault="00CF4D8A" w:rsidP="00F013DE">
            <w:pPr>
              <w:spacing w:after="0" w:line="240" w:lineRule="auto"/>
              <w:rPr>
                <w:rFonts w:ascii="Times New Roman" w:hAnsi="Times New Roman"/>
                <w:sz w:val="24"/>
              </w:rPr>
            </w:pPr>
          </w:p>
        </w:tc>
      </w:tr>
    </w:tbl>
    <w:p w:rsidR="00CF4D8A" w:rsidRDefault="00CF4D8A" w:rsidP="0024373F">
      <w:pPr>
        <w:spacing w:after="0" w:line="240" w:lineRule="auto"/>
        <w:rPr>
          <w:rFonts w:ascii="Times New Roman" w:hAnsi="Times New Roman"/>
          <w:b/>
          <w:sz w:val="24"/>
        </w:rPr>
      </w:pPr>
    </w:p>
    <w:p w:rsidR="00CF4D8A" w:rsidRDefault="00CF4D8A" w:rsidP="0024373F">
      <w:pPr>
        <w:pStyle w:val="ListParagraph"/>
        <w:numPr>
          <w:ilvl w:val="0"/>
          <w:numId w:val="3"/>
        </w:numPr>
        <w:spacing w:after="0" w:line="240" w:lineRule="auto"/>
        <w:rPr>
          <w:rFonts w:ascii="Times New Roman" w:hAnsi="Times New Roman"/>
          <w:b/>
          <w:sz w:val="24"/>
        </w:rPr>
      </w:pPr>
      <w:r>
        <w:rPr>
          <w:rFonts w:ascii="Times New Roman" w:hAnsi="Times New Roman"/>
          <w:b/>
          <w:sz w:val="24"/>
        </w:rPr>
        <w:t>Welcome &amp; Announcements</w:t>
      </w:r>
    </w:p>
    <w:p w:rsidR="00CF4D8A" w:rsidRPr="00F16909" w:rsidRDefault="00CF4D8A" w:rsidP="00F16909">
      <w:pPr>
        <w:spacing w:after="0" w:line="240" w:lineRule="auto"/>
        <w:ind w:firstLine="720"/>
        <w:rPr>
          <w:rFonts w:ascii="Times New Roman" w:hAnsi="Times New Roman"/>
          <w:sz w:val="24"/>
        </w:rPr>
      </w:pPr>
      <w:r w:rsidRPr="00F16909">
        <w:rPr>
          <w:rFonts w:ascii="Times New Roman" w:hAnsi="Times New Roman"/>
          <w:sz w:val="24"/>
        </w:rPr>
        <w:t xml:space="preserve">Cathy opened the meeting with a reading. </w:t>
      </w:r>
    </w:p>
    <w:p w:rsidR="00CF4D8A" w:rsidRPr="00F16909" w:rsidRDefault="00CF4D8A" w:rsidP="00F16909">
      <w:pPr>
        <w:spacing w:after="0" w:line="240" w:lineRule="auto"/>
        <w:ind w:left="720"/>
        <w:rPr>
          <w:rFonts w:ascii="Times New Roman" w:hAnsi="Times New Roman"/>
          <w:sz w:val="24"/>
        </w:rPr>
      </w:pPr>
      <w:r w:rsidRPr="00F16909">
        <w:rPr>
          <w:rFonts w:ascii="Times New Roman" w:hAnsi="Times New Roman"/>
          <w:sz w:val="24"/>
        </w:rPr>
        <w:t>Thom announced that we will have a guest at church this Sunday—Mary Katherine</w:t>
      </w:r>
      <w:r>
        <w:rPr>
          <w:rFonts w:ascii="Times New Roman" w:hAnsi="Times New Roman"/>
          <w:sz w:val="24"/>
        </w:rPr>
        <w:t xml:space="preserve"> Morn</w:t>
      </w:r>
      <w:r w:rsidRPr="00F16909">
        <w:rPr>
          <w:rFonts w:ascii="Times New Roman" w:hAnsi="Times New Roman"/>
          <w:sz w:val="24"/>
        </w:rPr>
        <w:t xml:space="preserve">, she is the VP for Stewardship at the UUA. She will be making a short greeting from the UUA and will be available during coffee hour for discussion. </w:t>
      </w:r>
    </w:p>
    <w:p w:rsidR="00CF4D8A" w:rsidRPr="00F16909" w:rsidRDefault="00CF4D8A" w:rsidP="00F16909">
      <w:pPr>
        <w:spacing w:after="0" w:line="240" w:lineRule="auto"/>
        <w:ind w:firstLine="720"/>
        <w:rPr>
          <w:rFonts w:ascii="Times New Roman" w:hAnsi="Times New Roman"/>
          <w:sz w:val="24"/>
        </w:rPr>
      </w:pPr>
      <w:r w:rsidRPr="00F16909">
        <w:rPr>
          <w:rFonts w:ascii="Times New Roman" w:hAnsi="Times New Roman"/>
          <w:sz w:val="24"/>
        </w:rPr>
        <w:t>The Board Holiday Party is set for December 14</w:t>
      </w:r>
      <w:r w:rsidRPr="00F16909">
        <w:rPr>
          <w:rFonts w:ascii="Times New Roman" w:hAnsi="Times New Roman"/>
          <w:sz w:val="24"/>
          <w:vertAlign w:val="superscript"/>
        </w:rPr>
        <w:t>th</w:t>
      </w:r>
      <w:r w:rsidRPr="00F16909">
        <w:rPr>
          <w:rFonts w:ascii="Times New Roman" w:hAnsi="Times New Roman"/>
          <w:sz w:val="24"/>
        </w:rPr>
        <w:t xml:space="preserve"> at Mary Hulett’s home.</w:t>
      </w:r>
      <w:r>
        <w:rPr>
          <w:rFonts w:ascii="Times New Roman" w:hAnsi="Times New Roman"/>
          <w:sz w:val="24"/>
        </w:rPr>
        <w:t xml:space="preserve"> </w:t>
      </w:r>
      <w:r w:rsidRPr="00F16909">
        <w:rPr>
          <w:rFonts w:ascii="Times New Roman" w:hAnsi="Times New Roman"/>
          <w:sz w:val="24"/>
        </w:rPr>
        <w:t xml:space="preserve"> </w:t>
      </w:r>
    </w:p>
    <w:p w:rsidR="00CF4D8A" w:rsidRPr="00A8133B" w:rsidRDefault="00CF4D8A" w:rsidP="0024373F">
      <w:pPr>
        <w:spacing w:after="0" w:line="240" w:lineRule="auto"/>
        <w:ind w:left="720"/>
        <w:rPr>
          <w:rFonts w:ascii="Times New Roman" w:hAnsi="Times New Roman"/>
          <w:sz w:val="24"/>
        </w:rPr>
      </w:pPr>
    </w:p>
    <w:p w:rsidR="00CF4D8A" w:rsidRDefault="00CF4D8A" w:rsidP="0024373F">
      <w:pPr>
        <w:pStyle w:val="ListParagraph"/>
        <w:numPr>
          <w:ilvl w:val="0"/>
          <w:numId w:val="3"/>
        </w:numPr>
        <w:spacing w:after="0" w:line="240" w:lineRule="auto"/>
        <w:rPr>
          <w:rFonts w:ascii="Times New Roman" w:hAnsi="Times New Roman"/>
          <w:b/>
          <w:sz w:val="24"/>
        </w:rPr>
      </w:pPr>
      <w:r>
        <w:rPr>
          <w:rFonts w:ascii="Times New Roman" w:hAnsi="Times New Roman"/>
          <w:b/>
          <w:sz w:val="24"/>
        </w:rPr>
        <w:t>Approval</w:t>
      </w:r>
    </w:p>
    <w:p w:rsidR="00CF4D8A" w:rsidRDefault="00CF4D8A" w:rsidP="000A5299">
      <w:pPr>
        <w:pStyle w:val="ListParagraph"/>
        <w:spacing w:after="0" w:line="240" w:lineRule="auto"/>
        <w:rPr>
          <w:rFonts w:ascii="Times New Roman" w:hAnsi="Times New Roman"/>
          <w:sz w:val="24"/>
        </w:rPr>
      </w:pPr>
      <w:r>
        <w:rPr>
          <w:rFonts w:ascii="Times New Roman" w:hAnsi="Times New Roman"/>
          <w:sz w:val="24"/>
        </w:rPr>
        <w:t xml:space="preserve">October Minutes were reviewed with corrections. </w:t>
      </w:r>
    </w:p>
    <w:p w:rsidR="00CF4D8A" w:rsidRDefault="00CF4D8A" w:rsidP="000A5299">
      <w:pPr>
        <w:pStyle w:val="ListParagraph"/>
        <w:spacing w:after="0" w:line="240" w:lineRule="auto"/>
        <w:rPr>
          <w:rFonts w:ascii="Times New Roman" w:hAnsi="Times New Roman"/>
          <w:sz w:val="24"/>
        </w:rPr>
      </w:pPr>
      <w:r>
        <w:rPr>
          <w:rFonts w:ascii="Times New Roman" w:hAnsi="Times New Roman"/>
          <w:sz w:val="24"/>
        </w:rPr>
        <w:t>Dave made a motion to approve the October minutes as presented.</w:t>
      </w:r>
    </w:p>
    <w:p w:rsidR="00CF4D8A" w:rsidRDefault="00CF4D8A" w:rsidP="000A5299">
      <w:pPr>
        <w:pStyle w:val="ListParagraph"/>
        <w:spacing w:after="0" w:line="240" w:lineRule="auto"/>
        <w:rPr>
          <w:rFonts w:ascii="Times New Roman" w:hAnsi="Times New Roman"/>
          <w:sz w:val="24"/>
        </w:rPr>
      </w:pPr>
      <w:r>
        <w:rPr>
          <w:rFonts w:ascii="Times New Roman" w:hAnsi="Times New Roman"/>
          <w:sz w:val="24"/>
        </w:rPr>
        <w:t xml:space="preserve">Becky seconded the motion. </w:t>
      </w:r>
    </w:p>
    <w:p w:rsidR="00CF4D8A" w:rsidRPr="000A5299" w:rsidRDefault="00CF4D8A" w:rsidP="000A5299">
      <w:pPr>
        <w:pStyle w:val="ListParagraph"/>
        <w:spacing w:after="0" w:line="240" w:lineRule="auto"/>
        <w:rPr>
          <w:rFonts w:ascii="Times New Roman" w:hAnsi="Times New Roman"/>
          <w:sz w:val="24"/>
        </w:rPr>
      </w:pPr>
      <w:r>
        <w:rPr>
          <w:rFonts w:ascii="Times New Roman" w:hAnsi="Times New Roman"/>
          <w:sz w:val="24"/>
        </w:rPr>
        <w:t xml:space="preserve">All in favor with none opposed. </w:t>
      </w:r>
    </w:p>
    <w:p w:rsidR="00CF4D8A" w:rsidRPr="00A8133B" w:rsidRDefault="00CF4D8A" w:rsidP="00A8133B">
      <w:pPr>
        <w:pStyle w:val="ListParagraph"/>
        <w:spacing w:after="0" w:line="240" w:lineRule="auto"/>
        <w:ind w:left="1440"/>
        <w:rPr>
          <w:rFonts w:ascii="Times New Roman" w:hAnsi="Times New Roman"/>
          <w:sz w:val="24"/>
        </w:rPr>
      </w:pPr>
    </w:p>
    <w:p w:rsidR="00CF4D8A" w:rsidRDefault="00CF4D8A" w:rsidP="0024373F">
      <w:pPr>
        <w:pStyle w:val="ListParagraph"/>
        <w:numPr>
          <w:ilvl w:val="0"/>
          <w:numId w:val="3"/>
        </w:numPr>
        <w:spacing w:after="0" w:line="240" w:lineRule="auto"/>
        <w:rPr>
          <w:rFonts w:ascii="Times New Roman" w:hAnsi="Times New Roman"/>
          <w:b/>
          <w:sz w:val="24"/>
        </w:rPr>
      </w:pPr>
      <w:r>
        <w:rPr>
          <w:rFonts w:ascii="Times New Roman" w:hAnsi="Times New Roman"/>
          <w:b/>
          <w:sz w:val="24"/>
        </w:rPr>
        <w:t>Old Business</w:t>
      </w:r>
    </w:p>
    <w:p w:rsidR="00CF4D8A" w:rsidRPr="000A5299" w:rsidRDefault="00CF4D8A" w:rsidP="000A5299">
      <w:pPr>
        <w:pStyle w:val="ListParagraph"/>
        <w:numPr>
          <w:ilvl w:val="1"/>
          <w:numId w:val="3"/>
        </w:numPr>
        <w:spacing w:after="0" w:line="240" w:lineRule="auto"/>
        <w:rPr>
          <w:rFonts w:ascii="Times New Roman" w:hAnsi="Times New Roman"/>
          <w:b/>
          <w:sz w:val="24"/>
        </w:rPr>
      </w:pPr>
      <w:r>
        <w:rPr>
          <w:rFonts w:ascii="Times New Roman" w:hAnsi="Times New Roman"/>
          <w:sz w:val="24"/>
        </w:rPr>
        <w:t>Minister’s Report: 1</w:t>
      </w:r>
      <w:r w:rsidRPr="000A5299">
        <w:rPr>
          <w:rFonts w:ascii="Times New Roman" w:hAnsi="Times New Roman"/>
          <w:sz w:val="24"/>
          <w:vertAlign w:val="superscript"/>
        </w:rPr>
        <w:t>st</w:t>
      </w:r>
      <w:r>
        <w:rPr>
          <w:rFonts w:ascii="Times New Roman" w:hAnsi="Times New Roman"/>
          <w:sz w:val="24"/>
        </w:rPr>
        <w:t xml:space="preserve"> Quarter Report – Board members discussed contents of report. More detail will be available in future meetings regarding pledge collections, but early results are positive. </w:t>
      </w:r>
    </w:p>
    <w:p w:rsidR="00CF4D8A" w:rsidRPr="000A5299" w:rsidRDefault="00CF4D8A" w:rsidP="000A5299">
      <w:pPr>
        <w:pStyle w:val="ListParagraph"/>
        <w:numPr>
          <w:ilvl w:val="1"/>
          <w:numId w:val="3"/>
        </w:numPr>
        <w:spacing w:after="0" w:line="240" w:lineRule="auto"/>
        <w:rPr>
          <w:rFonts w:ascii="Times New Roman" w:hAnsi="Times New Roman"/>
          <w:b/>
          <w:sz w:val="24"/>
        </w:rPr>
      </w:pPr>
      <w:r>
        <w:rPr>
          <w:rFonts w:ascii="Times New Roman" w:hAnsi="Times New Roman"/>
          <w:sz w:val="24"/>
        </w:rPr>
        <w:t xml:space="preserve">Committee on Ministry: Committee on Ministry Report – Mary LeMay provided their write up on their role and their planned calendar. Discussed role of evaluation of ministries and how this has been handled in the past. Goals will be set in the coming weeks from various ministries and included in the updated strategic plan. Discussed importance of CoM’s ongoing support of the Minister, and confirmed that the CoM has been meeting regularly to this end. Becky will communicate the Board’s support for the CoM’s activities. </w:t>
      </w:r>
    </w:p>
    <w:p w:rsidR="00CF4D8A" w:rsidRPr="000A5299" w:rsidRDefault="00CF4D8A" w:rsidP="000A5299">
      <w:pPr>
        <w:pStyle w:val="ListParagraph"/>
        <w:numPr>
          <w:ilvl w:val="1"/>
          <w:numId w:val="3"/>
        </w:numPr>
        <w:spacing w:after="0" w:line="240" w:lineRule="auto"/>
        <w:rPr>
          <w:rFonts w:ascii="Times New Roman" w:hAnsi="Times New Roman"/>
          <w:b/>
          <w:sz w:val="24"/>
        </w:rPr>
      </w:pPr>
      <w:r>
        <w:rPr>
          <w:rFonts w:ascii="Times New Roman" w:hAnsi="Times New Roman"/>
          <w:sz w:val="24"/>
        </w:rPr>
        <w:t xml:space="preserve">Strategy Management – no report for the month of November.  </w:t>
      </w:r>
    </w:p>
    <w:p w:rsidR="00CF4D8A" w:rsidRPr="006D3AF6" w:rsidRDefault="00CF4D8A" w:rsidP="000A5299">
      <w:pPr>
        <w:pStyle w:val="ListParagraph"/>
        <w:numPr>
          <w:ilvl w:val="1"/>
          <w:numId w:val="3"/>
        </w:numPr>
        <w:spacing w:after="0" w:line="240" w:lineRule="auto"/>
        <w:rPr>
          <w:rFonts w:ascii="Times New Roman" w:hAnsi="Times New Roman"/>
          <w:b/>
          <w:sz w:val="24"/>
        </w:rPr>
      </w:pPr>
      <w:r>
        <w:rPr>
          <w:rFonts w:ascii="Times New Roman" w:hAnsi="Times New Roman"/>
          <w:sz w:val="24"/>
        </w:rPr>
        <w:t xml:space="preserve">Space Assessment Team: Revised Report – Revised report was provided to the Board in advance of the meeting. </w:t>
      </w:r>
    </w:p>
    <w:p w:rsidR="00CF4D8A" w:rsidRDefault="00CF4D8A" w:rsidP="001447F0">
      <w:pPr>
        <w:spacing w:after="0" w:line="240" w:lineRule="auto"/>
        <w:ind w:left="1440"/>
        <w:rPr>
          <w:rFonts w:ascii="Times New Roman" w:hAnsi="Times New Roman"/>
          <w:sz w:val="24"/>
        </w:rPr>
      </w:pPr>
      <w:r>
        <w:rPr>
          <w:rFonts w:ascii="Times New Roman" w:hAnsi="Times New Roman"/>
          <w:sz w:val="24"/>
        </w:rPr>
        <w:t xml:space="preserve">Mary made a motion that the Board approve an expenditure of up to $5000 to hire an architect and a civil engineer to develop the conceptual plans we would need to take to the congregation. </w:t>
      </w:r>
    </w:p>
    <w:p w:rsidR="00CF4D8A" w:rsidRDefault="00CF4D8A" w:rsidP="001447F0">
      <w:pPr>
        <w:spacing w:after="0" w:line="240" w:lineRule="auto"/>
        <w:ind w:left="1440"/>
        <w:rPr>
          <w:rFonts w:ascii="Times New Roman" w:hAnsi="Times New Roman"/>
          <w:sz w:val="24"/>
        </w:rPr>
      </w:pPr>
      <w:r>
        <w:rPr>
          <w:rFonts w:ascii="Times New Roman" w:hAnsi="Times New Roman"/>
          <w:sz w:val="24"/>
        </w:rPr>
        <w:t>Ginger seconded the motion.</w:t>
      </w:r>
    </w:p>
    <w:p w:rsidR="00CF4D8A" w:rsidRDefault="00CF4D8A" w:rsidP="001447F0">
      <w:pPr>
        <w:spacing w:after="0" w:line="240" w:lineRule="auto"/>
        <w:ind w:left="1440"/>
        <w:rPr>
          <w:rFonts w:ascii="Times New Roman" w:hAnsi="Times New Roman"/>
          <w:sz w:val="24"/>
        </w:rPr>
      </w:pPr>
      <w:r>
        <w:rPr>
          <w:rFonts w:ascii="Times New Roman" w:hAnsi="Times New Roman"/>
          <w:sz w:val="24"/>
        </w:rPr>
        <w:t xml:space="preserve">Discussed whether the Preschool entity would be willing to contribute $5000 to this expenditure, and under what circumstances we would be required to reimburse the Preschool for their contribution, should they decide not </w:t>
      </w:r>
      <w:proofErr w:type="spellStart"/>
      <w:r>
        <w:rPr>
          <w:rFonts w:ascii="Times New Roman" w:hAnsi="Times New Roman"/>
          <w:sz w:val="24"/>
        </w:rPr>
        <w:t>toproceed</w:t>
      </w:r>
      <w:proofErr w:type="spellEnd"/>
      <w:r>
        <w:rPr>
          <w:rFonts w:ascii="Times New Roman" w:hAnsi="Times New Roman"/>
          <w:sz w:val="24"/>
        </w:rPr>
        <w:t>.</w:t>
      </w:r>
    </w:p>
    <w:p w:rsidR="00CF4D8A" w:rsidRDefault="00CF4D8A" w:rsidP="001447F0">
      <w:pPr>
        <w:spacing w:after="0" w:line="240" w:lineRule="auto"/>
        <w:ind w:left="1440"/>
        <w:rPr>
          <w:rFonts w:ascii="Times New Roman" w:hAnsi="Times New Roman"/>
          <w:sz w:val="24"/>
        </w:rPr>
      </w:pPr>
      <w:r>
        <w:rPr>
          <w:rFonts w:ascii="Times New Roman" w:hAnsi="Times New Roman"/>
          <w:sz w:val="24"/>
        </w:rPr>
        <w:lastRenderedPageBreak/>
        <w:t xml:space="preserve">All in favor with no opposition. </w:t>
      </w:r>
    </w:p>
    <w:p w:rsidR="00CF4D8A" w:rsidRDefault="00CF4D8A" w:rsidP="001447F0">
      <w:pPr>
        <w:spacing w:after="0" w:line="240" w:lineRule="auto"/>
        <w:ind w:left="1440"/>
        <w:rPr>
          <w:rFonts w:ascii="Times New Roman" w:hAnsi="Times New Roman"/>
          <w:sz w:val="24"/>
        </w:rPr>
      </w:pPr>
      <w:r>
        <w:rPr>
          <w:rFonts w:ascii="Times New Roman" w:hAnsi="Times New Roman"/>
          <w:sz w:val="24"/>
        </w:rPr>
        <w:t xml:space="preserve">Mary made a second motion that we agree with the Preschool that, if they end up not occupying the space, and cannot utilize the conceptual plans that are developed, that we will reimburse them up to $5000 for their contribution. </w:t>
      </w:r>
    </w:p>
    <w:p w:rsidR="00CF4D8A" w:rsidRDefault="00CF4D8A" w:rsidP="001447F0">
      <w:pPr>
        <w:spacing w:after="0" w:line="240" w:lineRule="auto"/>
        <w:ind w:left="1440"/>
        <w:rPr>
          <w:rFonts w:ascii="Times New Roman" w:hAnsi="Times New Roman"/>
          <w:sz w:val="24"/>
        </w:rPr>
      </w:pPr>
      <w:r>
        <w:rPr>
          <w:rFonts w:ascii="Times New Roman" w:hAnsi="Times New Roman"/>
          <w:sz w:val="24"/>
        </w:rPr>
        <w:t xml:space="preserve">Becky seconded the motion. </w:t>
      </w:r>
    </w:p>
    <w:p w:rsidR="00CF4D8A" w:rsidRPr="006D3AF6" w:rsidRDefault="00CF4D8A" w:rsidP="001447F0">
      <w:pPr>
        <w:spacing w:after="0" w:line="240" w:lineRule="auto"/>
        <w:ind w:left="1440"/>
        <w:rPr>
          <w:rFonts w:ascii="Times New Roman" w:hAnsi="Times New Roman"/>
          <w:sz w:val="24"/>
        </w:rPr>
      </w:pPr>
      <w:r>
        <w:rPr>
          <w:rFonts w:ascii="Times New Roman" w:hAnsi="Times New Roman"/>
          <w:sz w:val="24"/>
        </w:rPr>
        <w:t xml:space="preserve">All in favor with none opposed. </w:t>
      </w:r>
    </w:p>
    <w:p w:rsidR="00783032" w:rsidRPr="00783032" w:rsidRDefault="00783032" w:rsidP="000A5299">
      <w:pPr>
        <w:pStyle w:val="ListParagraph"/>
        <w:numPr>
          <w:ilvl w:val="1"/>
          <w:numId w:val="3"/>
        </w:numPr>
        <w:spacing w:after="0" w:line="240" w:lineRule="auto"/>
        <w:rPr>
          <w:rFonts w:ascii="Times New Roman" w:hAnsi="Times New Roman"/>
          <w:b/>
          <w:sz w:val="24"/>
        </w:rPr>
      </w:pPr>
    </w:p>
    <w:p w:rsidR="00CF4D8A" w:rsidRPr="000A5299" w:rsidRDefault="00CF4D8A" w:rsidP="000A5299">
      <w:pPr>
        <w:pStyle w:val="ListParagraph"/>
        <w:numPr>
          <w:ilvl w:val="1"/>
          <w:numId w:val="3"/>
        </w:numPr>
        <w:spacing w:after="0" w:line="240" w:lineRule="auto"/>
        <w:rPr>
          <w:rFonts w:ascii="Times New Roman" w:hAnsi="Times New Roman"/>
          <w:b/>
          <w:sz w:val="24"/>
        </w:rPr>
      </w:pPr>
      <w:r>
        <w:rPr>
          <w:rFonts w:ascii="Times New Roman" w:hAnsi="Times New Roman"/>
          <w:sz w:val="24"/>
        </w:rPr>
        <w:t xml:space="preserve">Stewardship – Mary updated the Board on plans to educate and engage the congregation over the coming months, as well as the role of Board members to act as stewards in the pledge drive. Plans are to have the entire pledge packet on line, and we will be asking volunteers to bring laptops to church to help sign up in the stewardship drive those congregants who may not be computer savvy or have access to the internet. </w:t>
      </w:r>
    </w:p>
    <w:p w:rsidR="00CF4D8A" w:rsidRPr="009C1DB8" w:rsidRDefault="00CF4D8A" w:rsidP="000A5299">
      <w:pPr>
        <w:spacing w:after="0" w:line="240" w:lineRule="auto"/>
        <w:rPr>
          <w:rFonts w:ascii="Times New Roman" w:hAnsi="Times New Roman"/>
          <w:sz w:val="24"/>
        </w:rPr>
      </w:pPr>
    </w:p>
    <w:p w:rsidR="00CF4D8A" w:rsidRDefault="00CF4D8A" w:rsidP="00C10FF4">
      <w:pPr>
        <w:pStyle w:val="ListParagraph"/>
        <w:numPr>
          <w:ilvl w:val="0"/>
          <w:numId w:val="3"/>
        </w:numPr>
        <w:tabs>
          <w:tab w:val="left" w:pos="2070"/>
        </w:tabs>
        <w:spacing w:after="0" w:line="240" w:lineRule="auto"/>
        <w:rPr>
          <w:rFonts w:ascii="Times New Roman" w:hAnsi="Times New Roman"/>
          <w:b/>
          <w:sz w:val="24"/>
        </w:rPr>
      </w:pPr>
      <w:r>
        <w:rPr>
          <w:rFonts w:ascii="Times New Roman" w:hAnsi="Times New Roman"/>
          <w:b/>
          <w:sz w:val="24"/>
        </w:rPr>
        <w:t>New Business</w:t>
      </w:r>
    </w:p>
    <w:p w:rsidR="00CF4D8A" w:rsidRPr="00FE75EF" w:rsidRDefault="00CF4D8A" w:rsidP="00FE75EF">
      <w:pPr>
        <w:pStyle w:val="ListParagraph"/>
        <w:numPr>
          <w:ilvl w:val="1"/>
          <w:numId w:val="3"/>
        </w:numPr>
        <w:tabs>
          <w:tab w:val="left" w:pos="2070"/>
        </w:tabs>
        <w:spacing w:after="0" w:line="240" w:lineRule="auto"/>
        <w:rPr>
          <w:rFonts w:ascii="Times New Roman" w:hAnsi="Times New Roman"/>
          <w:b/>
          <w:sz w:val="24"/>
        </w:rPr>
      </w:pPr>
      <w:r>
        <w:rPr>
          <w:rFonts w:ascii="Times New Roman" w:hAnsi="Times New Roman"/>
          <w:sz w:val="24"/>
        </w:rPr>
        <w:t>Governance Committee Charter – presented revisions to the Governance Committee policy (Board Policy Book Appendix A) to reflect that the Governance Committee shall, in addition to existing policy:</w:t>
      </w:r>
    </w:p>
    <w:p w:rsidR="00CF4D8A" w:rsidRPr="00FE75EF" w:rsidRDefault="00CF4D8A" w:rsidP="00FE75EF">
      <w:pPr>
        <w:pStyle w:val="ListParagraph"/>
        <w:numPr>
          <w:ilvl w:val="2"/>
          <w:numId w:val="3"/>
        </w:numPr>
        <w:tabs>
          <w:tab w:val="left" w:pos="2070"/>
        </w:tabs>
        <w:spacing w:after="0" w:line="240" w:lineRule="auto"/>
        <w:rPr>
          <w:rFonts w:ascii="Times New Roman" w:hAnsi="Times New Roman"/>
          <w:b/>
          <w:sz w:val="24"/>
        </w:rPr>
      </w:pPr>
      <w:r>
        <w:rPr>
          <w:rFonts w:ascii="Times New Roman" w:hAnsi="Times New Roman"/>
          <w:sz w:val="24"/>
        </w:rPr>
        <w:t>Review bylaws for consistency with the mission and vision of the church;</w:t>
      </w:r>
    </w:p>
    <w:p w:rsidR="00CF4D8A" w:rsidRPr="00FE75EF" w:rsidRDefault="00CF4D8A" w:rsidP="00FE75EF">
      <w:pPr>
        <w:pStyle w:val="ListParagraph"/>
        <w:numPr>
          <w:ilvl w:val="2"/>
          <w:numId w:val="3"/>
        </w:numPr>
        <w:tabs>
          <w:tab w:val="left" w:pos="2070"/>
        </w:tabs>
        <w:spacing w:after="0" w:line="240" w:lineRule="auto"/>
        <w:rPr>
          <w:rFonts w:ascii="Times New Roman" w:hAnsi="Times New Roman"/>
          <w:b/>
          <w:sz w:val="24"/>
        </w:rPr>
      </w:pPr>
      <w:r>
        <w:rPr>
          <w:rFonts w:ascii="Times New Roman" w:hAnsi="Times New Roman"/>
          <w:sz w:val="24"/>
        </w:rPr>
        <w:t xml:space="preserve">Review and propose revisions to policies and bylaws as needed. </w:t>
      </w:r>
    </w:p>
    <w:p w:rsidR="00CF4D8A" w:rsidRDefault="00CF4D8A" w:rsidP="00FE75EF">
      <w:pPr>
        <w:tabs>
          <w:tab w:val="left" w:pos="1440"/>
        </w:tabs>
        <w:spacing w:after="0" w:line="240" w:lineRule="auto"/>
        <w:rPr>
          <w:rFonts w:ascii="Times New Roman" w:hAnsi="Times New Roman"/>
          <w:sz w:val="24"/>
        </w:rPr>
      </w:pPr>
      <w:r>
        <w:rPr>
          <w:rFonts w:ascii="Times New Roman" w:hAnsi="Times New Roman"/>
          <w:b/>
          <w:sz w:val="24"/>
        </w:rPr>
        <w:tab/>
      </w:r>
      <w:r>
        <w:rPr>
          <w:rFonts w:ascii="Times New Roman" w:hAnsi="Times New Roman"/>
          <w:sz w:val="24"/>
        </w:rPr>
        <w:t xml:space="preserve">Mary made a motion to approve the policy changes as amended. </w:t>
      </w:r>
    </w:p>
    <w:p w:rsidR="00CF4D8A" w:rsidRDefault="00CF4D8A" w:rsidP="00FE75EF">
      <w:pPr>
        <w:tabs>
          <w:tab w:val="left" w:pos="1440"/>
        </w:tabs>
        <w:spacing w:after="0" w:line="240" w:lineRule="auto"/>
        <w:rPr>
          <w:rFonts w:ascii="Times New Roman" w:hAnsi="Times New Roman"/>
          <w:sz w:val="24"/>
        </w:rPr>
      </w:pPr>
      <w:r>
        <w:rPr>
          <w:rFonts w:ascii="Times New Roman" w:hAnsi="Times New Roman"/>
          <w:sz w:val="24"/>
        </w:rPr>
        <w:tab/>
        <w:t xml:space="preserve">Pete seconded the motion. </w:t>
      </w:r>
    </w:p>
    <w:p w:rsidR="00CF4D8A" w:rsidRDefault="00CF4D8A" w:rsidP="00631A98">
      <w:pPr>
        <w:tabs>
          <w:tab w:val="left" w:pos="1440"/>
        </w:tabs>
        <w:spacing w:after="0" w:line="240" w:lineRule="auto"/>
        <w:ind w:left="1440"/>
        <w:rPr>
          <w:rFonts w:ascii="Times New Roman" w:hAnsi="Times New Roman"/>
          <w:sz w:val="24"/>
        </w:rPr>
      </w:pPr>
      <w:r>
        <w:rPr>
          <w:rFonts w:ascii="Times New Roman" w:hAnsi="Times New Roman"/>
          <w:sz w:val="24"/>
        </w:rPr>
        <w:t xml:space="preserve">Discussed when the bylaws were last reviewed and approved—which was 2012. Plan is for regular review to edit and amend for any changes. </w:t>
      </w:r>
    </w:p>
    <w:p w:rsidR="00CF4D8A" w:rsidRPr="00FE75EF" w:rsidRDefault="00CF4D8A" w:rsidP="00FE75EF">
      <w:pPr>
        <w:tabs>
          <w:tab w:val="left" w:pos="1440"/>
        </w:tabs>
        <w:spacing w:after="0" w:line="240" w:lineRule="auto"/>
        <w:rPr>
          <w:rFonts w:ascii="Times New Roman" w:hAnsi="Times New Roman"/>
          <w:sz w:val="24"/>
        </w:rPr>
      </w:pPr>
      <w:r>
        <w:rPr>
          <w:rFonts w:ascii="Times New Roman" w:hAnsi="Times New Roman"/>
          <w:sz w:val="24"/>
        </w:rPr>
        <w:tab/>
        <w:t xml:space="preserve">All in favor with none opposed. </w:t>
      </w:r>
    </w:p>
    <w:p w:rsidR="00CF4D8A" w:rsidRDefault="00CF4D8A" w:rsidP="000A5299">
      <w:pPr>
        <w:pStyle w:val="ListParagraph"/>
        <w:numPr>
          <w:ilvl w:val="1"/>
          <w:numId w:val="3"/>
        </w:numPr>
        <w:tabs>
          <w:tab w:val="left" w:pos="2070"/>
        </w:tabs>
        <w:spacing w:after="0" w:line="240" w:lineRule="auto"/>
        <w:rPr>
          <w:rFonts w:ascii="Times New Roman" w:hAnsi="Times New Roman"/>
          <w:b/>
          <w:sz w:val="24"/>
        </w:rPr>
      </w:pPr>
      <w:r>
        <w:rPr>
          <w:rFonts w:ascii="Times New Roman" w:hAnsi="Times New Roman"/>
          <w:sz w:val="24"/>
        </w:rPr>
        <w:t>Maintenance Reserve Process – Discussed the need for a clear process for approving maintenance reserve expenditures. Rather than have a proposal, time was devoted to open discussion by the Board</w:t>
      </w:r>
      <w:r w:rsidRPr="006932E0">
        <w:rPr>
          <w:rFonts w:ascii="Times New Roman" w:hAnsi="Times New Roman"/>
          <w:sz w:val="24"/>
        </w:rPr>
        <w:t>, with input from Brad Kosiba as chair of the Building and Grounds committee. Also discussed the difference</w:t>
      </w:r>
      <w:r>
        <w:rPr>
          <w:rFonts w:ascii="Times New Roman" w:hAnsi="Times New Roman"/>
          <w:sz w:val="24"/>
        </w:rPr>
        <w:t xml:space="preserve"> between the maintenance reserve budget versus general funds. Current policy on maintenance reserves is written narrowly and needs to be revised to include improvements and minor construction and potentially differentiate between routine maintenance, larger expenditures (of perhaps $1000 to $5000), and capital campaign expenditures requiring designated fundraising. Discussed broad limits of expenditures that would need to be brought before the board, as well as who would be best suited to draft a proposal. Suggestion was made for the Finance Committee</w:t>
      </w:r>
      <w:r w:rsidRPr="006932E0">
        <w:rPr>
          <w:rFonts w:ascii="Times New Roman" w:hAnsi="Times New Roman"/>
          <w:sz w:val="24"/>
        </w:rPr>
        <w:t>, in consultation with Brad,</w:t>
      </w:r>
      <w:r>
        <w:rPr>
          <w:rFonts w:ascii="Times New Roman" w:hAnsi="Times New Roman"/>
          <w:sz w:val="24"/>
        </w:rPr>
        <w:t xml:space="preserve"> to write the first draft revision of the Maintenance Reserves policy. </w:t>
      </w:r>
    </w:p>
    <w:p w:rsidR="00CF4D8A" w:rsidRPr="009C1DB8" w:rsidRDefault="00CF4D8A" w:rsidP="009C1DB8">
      <w:pPr>
        <w:spacing w:after="0" w:line="240" w:lineRule="auto"/>
        <w:ind w:left="720"/>
        <w:rPr>
          <w:rFonts w:ascii="Times New Roman" w:hAnsi="Times New Roman"/>
          <w:sz w:val="24"/>
        </w:rPr>
      </w:pPr>
    </w:p>
    <w:p w:rsidR="00CF4D8A" w:rsidRDefault="00CF4D8A" w:rsidP="00E6421D">
      <w:pPr>
        <w:pStyle w:val="ListParagraph"/>
        <w:numPr>
          <w:ilvl w:val="0"/>
          <w:numId w:val="3"/>
        </w:numPr>
        <w:spacing w:after="0" w:line="240" w:lineRule="auto"/>
        <w:rPr>
          <w:rFonts w:ascii="Times New Roman" w:hAnsi="Times New Roman"/>
          <w:b/>
          <w:sz w:val="24"/>
        </w:rPr>
      </w:pPr>
      <w:r>
        <w:rPr>
          <w:rFonts w:ascii="Times New Roman" w:hAnsi="Times New Roman"/>
          <w:b/>
          <w:sz w:val="24"/>
        </w:rPr>
        <w:t>Closing</w:t>
      </w:r>
    </w:p>
    <w:p w:rsidR="00CF4D8A" w:rsidRPr="00631A98" w:rsidRDefault="00CF4D8A" w:rsidP="000A5299">
      <w:pPr>
        <w:pStyle w:val="ListParagraph"/>
        <w:numPr>
          <w:ilvl w:val="1"/>
          <w:numId w:val="3"/>
        </w:numPr>
        <w:spacing w:after="0" w:line="240" w:lineRule="auto"/>
        <w:rPr>
          <w:rFonts w:ascii="Times New Roman" w:hAnsi="Times New Roman"/>
          <w:b/>
          <w:sz w:val="24"/>
        </w:rPr>
      </w:pPr>
      <w:r>
        <w:rPr>
          <w:rFonts w:ascii="Times New Roman" w:hAnsi="Times New Roman"/>
          <w:sz w:val="24"/>
        </w:rPr>
        <w:t xml:space="preserve">Action Items – </w:t>
      </w:r>
    </w:p>
    <w:p w:rsidR="00CF4D8A" w:rsidRPr="00631A98" w:rsidRDefault="00CF4D8A" w:rsidP="00631A98">
      <w:pPr>
        <w:pStyle w:val="ListParagraph"/>
        <w:numPr>
          <w:ilvl w:val="2"/>
          <w:numId w:val="3"/>
        </w:numPr>
        <w:spacing w:after="0" w:line="240" w:lineRule="auto"/>
        <w:rPr>
          <w:rFonts w:ascii="Times New Roman" w:hAnsi="Times New Roman"/>
          <w:b/>
          <w:sz w:val="24"/>
        </w:rPr>
      </w:pPr>
      <w:r>
        <w:rPr>
          <w:rFonts w:ascii="Times New Roman" w:hAnsi="Times New Roman"/>
          <w:sz w:val="24"/>
        </w:rPr>
        <w:t xml:space="preserve">Finance Committee will review policies regarding maintenance expenditures. </w:t>
      </w:r>
    </w:p>
    <w:p w:rsidR="00CF4D8A" w:rsidRPr="00631A98" w:rsidRDefault="00CF4D8A" w:rsidP="00631A98">
      <w:pPr>
        <w:pStyle w:val="ListParagraph"/>
        <w:numPr>
          <w:ilvl w:val="2"/>
          <w:numId w:val="3"/>
        </w:numPr>
        <w:spacing w:after="0" w:line="240" w:lineRule="auto"/>
        <w:rPr>
          <w:rFonts w:ascii="Times New Roman" w:hAnsi="Times New Roman"/>
          <w:b/>
          <w:sz w:val="24"/>
        </w:rPr>
      </w:pPr>
      <w:r>
        <w:rPr>
          <w:rFonts w:ascii="Times New Roman" w:hAnsi="Times New Roman"/>
          <w:sz w:val="24"/>
        </w:rPr>
        <w:t>Stronger Together moment will be held each month going forward in preparation for the Stewardship Campaign.</w:t>
      </w:r>
    </w:p>
    <w:p w:rsidR="00CF4D8A" w:rsidRPr="00631A98" w:rsidRDefault="00CF4D8A" w:rsidP="00631A98">
      <w:pPr>
        <w:pStyle w:val="ListParagraph"/>
        <w:numPr>
          <w:ilvl w:val="2"/>
          <w:numId w:val="3"/>
        </w:numPr>
        <w:spacing w:after="0" w:line="240" w:lineRule="auto"/>
        <w:rPr>
          <w:rFonts w:ascii="Times New Roman" w:hAnsi="Times New Roman"/>
          <w:b/>
          <w:sz w:val="24"/>
        </w:rPr>
      </w:pPr>
      <w:r>
        <w:rPr>
          <w:rFonts w:ascii="Times New Roman" w:hAnsi="Times New Roman"/>
          <w:sz w:val="24"/>
        </w:rPr>
        <w:lastRenderedPageBreak/>
        <w:t xml:space="preserve">VP of Stewardship Development will be at our next service. </w:t>
      </w:r>
    </w:p>
    <w:p w:rsidR="00CF4D8A" w:rsidRPr="00631A98" w:rsidRDefault="00CF4D8A" w:rsidP="00631A98">
      <w:pPr>
        <w:pStyle w:val="ListParagraph"/>
        <w:numPr>
          <w:ilvl w:val="2"/>
          <w:numId w:val="3"/>
        </w:numPr>
        <w:spacing w:after="0" w:line="240" w:lineRule="auto"/>
        <w:rPr>
          <w:rFonts w:ascii="Times New Roman" w:hAnsi="Times New Roman"/>
          <w:b/>
          <w:sz w:val="24"/>
        </w:rPr>
      </w:pPr>
      <w:r>
        <w:rPr>
          <w:rFonts w:ascii="Times New Roman" w:hAnsi="Times New Roman"/>
          <w:sz w:val="24"/>
        </w:rPr>
        <w:t>Board Holiday Party is set for December 14</w:t>
      </w:r>
      <w:r>
        <w:rPr>
          <w:rFonts w:ascii="Times New Roman" w:hAnsi="Times New Roman"/>
          <w:sz w:val="24"/>
          <w:vertAlign w:val="superscript"/>
        </w:rPr>
        <w:t xml:space="preserve">th </w:t>
      </w:r>
      <w:r>
        <w:rPr>
          <w:rFonts w:ascii="Times New Roman" w:hAnsi="Times New Roman"/>
          <w:b/>
          <w:sz w:val="24"/>
        </w:rPr>
        <w:t>.</w:t>
      </w:r>
    </w:p>
    <w:p w:rsidR="00CF4D8A" w:rsidRPr="00631A98" w:rsidRDefault="00CF4D8A" w:rsidP="00631A98">
      <w:pPr>
        <w:pStyle w:val="ListParagraph"/>
        <w:numPr>
          <w:ilvl w:val="2"/>
          <w:numId w:val="3"/>
        </w:numPr>
        <w:spacing w:after="0" w:line="240" w:lineRule="auto"/>
        <w:rPr>
          <w:rFonts w:ascii="Times New Roman" w:hAnsi="Times New Roman"/>
          <w:b/>
          <w:sz w:val="24"/>
        </w:rPr>
      </w:pPr>
      <w:r>
        <w:rPr>
          <w:rFonts w:ascii="Times New Roman" w:hAnsi="Times New Roman"/>
          <w:sz w:val="24"/>
        </w:rPr>
        <w:t xml:space="preserve">Becky will let CoM know the Board’s feedback on their proposal. </w:t>
      </w:r>
    </w:p>
    <w:p w:rsidR="00CF4D8A" w:rsidRPr="00631A98" w:rsidRDefault="00CF4D8A" w:rsidP="00631A98">
      <w:pPr>
        <w:pStyle w:val="ListParagraph"/>
        <w:numPr>
          <w:ilvl w:val="2"/>
          <w:numId w:val="3"/>
        </w:numPr>
        <w:spacing w:after="0" w:line="240" w:lineRule="auto"/>
        <w:rPr>
          <w:rFonts w:ascii="Times New Roman" w:hAnsi="Times New Roman"/>
          <w:b/>
          <w:sz w:val="24"/>
        </w:rPr>
      </w:pPr>
      <w:r>
        <w:rPr>
          <w:rFonts w:ascii="Times New Roman" w:hAnsi="Times New Roman"/>
          <w:sz w:val="24"/>
        </w:rPr>
        <w:t>Mary will talk with Preschool personnel regarding agreement on expenditures towards plan development.</w:t>
      </w:r>
    </w:p>
    <w:p w:rsidR="00CF4D8A" w:rsidRPr="000A5299" w:rsidRDefault="00CF4D8A" w:rsidP="00631A98">
      <w:pPr>
        <w:pStyle w:val="ListParagraph"/>
        <w:numPr>
          <w:ilvl w:val="2"/>
          <w:numId w:val="3"/>
        </w:numPr>
        <w:spacing w:after="0" w:line="240" w:lineRule="auto"/>
        <w:rPr>
          <w:rFonts w:ascii="Times New Roman" w:hAnsi="Times New Roman"/>
          <w:b/>
          <w:sz w:val="24"/>
        </w:rPr>
      </w:pPr>
      <w:r>
        <w:rPr>
          <w:rFonts w:ascii="Times New Roman" w:hAnsi="Times New Roman"/>
          <w:sz w:val="24"/>
        </w:rPr>
        <w:t xml:space="preserve">Laurence will turn out another draft of the Board Policy with the recommended changes. </w:t>
      </w:r>
    </w:p>
    <w:p w:rsidR="00CF4D8A" w:rsidRPr="000A5299" w:rsidRDefault="00CF4D8A" w:rsidP="000A5299">
      <w:pPr>
        <w:pStyle w:val="ListParagraph"/>
        <w:numPr>
          <w:ilvl w:val="1"/>
          <w:numId w:val="3"/>
        </w:numPr>
        <w:spacing w:after="0" w:line="240" w:lineRule="auto"/>
        <w:rPr>
          <w:rFonts w:ascii="Times New Roman" w:hAnsi="Times New Roman"/>
          <w:b/>
          <w:sz w:val="24"/>
        </w:rPr>
      </w:pPr>
      <w:r>
        <w:rPr>
          <w:rFonts w:ascii="Times New Roman" w:hAnsi="Times New Roman"/>
          <w:sz w:val="24"/>
        </w:rPr>
        <w:t xml:space="preserve">Process Observations – Meeting went well—shorter than usual, but with time for extensive discussion. </w:t>
      </w:r>
    </w:p>
    <w:p w:rsidR="00CF4D8A" w:rsidRDefault="00CF4D8A" w:rsidP="000A5299">
      <w:pPr>
        <w:pStyle w:val="ListParagraph"/>
        <w:numPr>
          <w:ilvl w:val="1"/>
          <w:numId w:val="3"/>
        </w:numPr>
        <w:spacing w:after="0" w:line="240" w:lineRule="auto"/>
        <w:rPr>
          <w:rFonts w:ascii="Times New Roman" w:hAnsi="Times New Roman"/>
          <w:b/>
          <w:sz w:val="24"/>
        </w:rPr>
      </w:pPr>
      <w:r>
        <w:rPr>
          <w:rFonts w:ascii="Times New Roman" w:hAnsi="Times New Roman"/>
          <w:sz w:val="24"/>
        </w:rPr>
        <w:t xml:space="preserve">Closing Words – Cathy closed the meeting with a reading. </w:t>
      </w:r>
    </w:p>
    <w:p w:rsidR="00CF4D8A" w:rsidRDefault="00CF4D8A" w:rsidP="009C1DB8">
      <w:pPr>
        <w:spacing w:after="0" w:line="240" w:lineRule="auto"/>
        <w:ind w:left="720"/>
        <w:rPr>
          <w:rFonts w:ascii="Times New Roman" w:hAnsi="Times New Roman"/>
          <w:b/>
          <w:sz w:val="24"/>
        </w:rPr>
      </w:pPr>
    </w:p>
    <w:p w:rsidR="00CF4D8A" w:rsidRDefault="00CF4D8A" w:rsidP="00654872">
      <w:pPr>
        <w:tabs>
          <w:tab w:val="left" w:pos="360"/>
          <w:tab w:val="left" w:pos="720"/>
        </w:tabs>
        <w:spacing w:after="0" w:line="240" w:lineRule="auto"/>
        <w:rPr>
          <w:rFonts w:ascii="Times New Roman" w:hAnsi="Times New Roman"/>
          <w:b/>
          <w:sz w:val="24"/>
        </w:rPr>
      </w:pPr>
    </w:p>
    <w:p w:rsidR="006932E0" w:rsidRDefault="006932E0" w:rsidP="00654872">
      <w:pPr>
        <w:tabs>
          <w:tab w:val="left" w:pos="360"/>
          <w:tab w:val="left" w:pos="720"/>
        </w:tabs>
        <w:spacing w:after="0" w:line="240" w:lineRule="auto"/>
        <w:rPr>
          <w:rFonts w:ascii="Times New Roman" w:hAnsi="Times New Roman"/>
          <w:b/>
          <w:sz w:val="24"/>
        </w:rPr>
      </w:pPr>
    </w:p>
    <w:p w:rsidR="006932E0" w:rsidRDefault="006932E0" w:rsidP="00654872">
      <w:pPr>
        <w:tabs>
          <w:tab w:val="left" w:pos="360"/>
          <w:tab w:val="left" w:pos="720"/>
        </w:tabs>
        <w:spacing w:after="0" w:line="240" w:lineRule="auto"/>
        <w:rPr>
          <w:rFonts w:ascii="Times New Roman" w:hAnsi="Times New Roman"/>
          <w:b/>
          <w:sz w:val="24"/>
        </w:rPr>
      </w:pPr>
    </w:p>
    <w:p w:rsidR="006932E0" w:rsidRDefault="006932E0" w:rsidP="00654872">
      <w:pPr>
        <w:tabs>
          <w:tab w:val="left" w:pos="360"/>
          <w:tab w:val="left" w:pos="720"/>
        </w:tabs>
        <w:spacing w:after="0" w:line="240" w:lineRule="auto"/>
        <w:rPr>
          <w:rFonts w:ascii="Times New Roman" w:hAnsi="Times New Roman"/>
          <w:b/>
          <w:sz w:val="24"/>
        </w:rPr>
      </w:pPr>
    </w:p>
    <w:p w:rsidR="006932E0" w:rsidRDefault="006932E0" w:rsidP="00654872">
      <w:pPr>
        <w:tabs>
          <w:tab w:val="left" w:pos="360"/>
          <w:tab w:val="left" w:pos="720"/>
        </w:tabs>
        <w:spacing w:after="0" w:line="240" w:lineRule="auto"/>
        <w:rPr>
          <w:rFonts w:ascii="Times New Roman" w:hAnsi="Times New Roman"/>
          <w:b/>
          <w:sz w:val="24"/>
        </w:rPr>
      </w:pPr>
    </w:p>
    <w:p w:rsidR="006932E0" w:rsidRDefault="006932E0" w:rsidP="00654872">
      <w:pPr>
        <w:tabs>
          <w:tab w:val="left" w:pos="360"/>
          <w:tab w:val="left" w:pos="720"/>
        </w:tabs>
        <w:spacing w:after="0" w:line="240" w:lineRule="auto"/>
        <w:rPr>
          <w:rFonts w:ascii="Times New Roman" w:hAnsi="Times New Roman"/>
          <w:b/>
          <w:sz w:val="24"/>
        </w:rPr>
      </w:pPr>
    </w:p>
    <w:p w:rsidR="006932E0" w:rsidRDefault="006932E0" w:rsidP="00654872">
      <w:pPr>
        <w:tabs>
          <w:tab w:val="left" w:pos="360"/>
          <w:tab w:val="left" w:pos="720"/>
        </w:tabs>
        <w:spacing w:after="0" w:line="240" w:lineRule="auto"/>
        <w:rPr>
          <w:rFonts w:ascii="Times New Roman" w:hAnsi="Times New Roman"/>
          <w:b/>
          <w:sz w:val="24"/>
        </w:rPr>
      </w:pPr>
    </w:p>
    <w:p w:rsidR="006932E0" w:rsidRDefault="006932E0" w:rsidP="00654872">
      <w:pPr>
        <w:tabs>
          <w:tab w:val="left" w:pos="360"/>
          <w:tab w:val="left" w:pos="720"/>
        </w:tabs>
        <w:spacing w:after="0" w:line="240" w:lineRule="auto"/>
        <w:rPr>
          <w:rFonts w:ascii="Times New Roman" w:hAnsi="Times New Roman"/>
          <w:b/>
          <w:sz w:val="24"/>
        </w:rPr>
      </w:pPr>
    </w:p>
    <w:p w:rsidR="006932E0" w:rsidRDefault="006932E0" w:rsidP="00654872">
      <w:pPr>
        <w:tabs>
          <w:tab w:val="left" w:pos="360"/>
          <w:tab w:val="left" w:pos="720"/>
        </w:tabs>
        <w:spacing w:after="0" w:line="240" w:lineRule="auto"/>
        <w:rPr>
          <w:rFonts w:ascii="Times New Roman" w:hAnsi="Times New Roman"/>
          <w:b/>
          <w:sz w:val="24"/>
        </w:rPr>
      </w:pPr>
    </w:p>
    <w:p w:rsidR="006932E0" w:rsidRDefault="006932E0" w:rsidP="00654872">
      <w:pPr>
        <w:tabs>
          <w:tab w:val="left" w:pos="360"/>
          <w:tab w:val="left" w:pos="720"/>
        </w:tabs>
        <w:spacing w:after="0" w:line="240" w:lineRule="auto"/>
        <w:rPr>
          <w:rFonts w:ascii="Times New Roman" w:hAnsi="Times New Roman"/>
          <w:b/>
          <w:sz w:val="24"/>
        </w:rPr>
      </w:pPr>
    </w:p>
    <w:p w:rsidR="006932E0" w:rsidRDefault="006932E0" w:rsidP="00654872">
      <w:pPr>
        <w:tabs>
          <w:tab w:val="left" w:pos="360"/>
          <w:tab w:val="left" w:pos="720"/>
        </w:tabs>
        <w:spacing w:after="0" w:line="240" w:lineRule="auto"/>
        <w:rPr>
          <w:rFonts w:ascii="Times New Roman" w:hAnsi="Times New Roman"/>
          <w:b/>
          <w:sz w:val="24"/>
        </w:rPr>
      </w:pPr>
    </w:p>
    <w:p w:rsidR="006932E0" w:rsidRDefault="006932E0" w:rsidP="00654872">
      <w:pPr>
        <w:tabs>
          <w:tab w:val="left" w:pos="360"/>
          <w:tab w:val="left" w:pos="720"/>
        </w:tabs>
        <w:spacing w:after="0" w:line="240" w:lineRule="auto"/>
        <w:rPr>
          <w:rFonts w:ascii="Times New Roman" w:hAnsi="Times New Roman"/>
          <w:b/>
          <w:sz w:val="24"/>
        </w:rPr>
      </w:pPr>
    </w:p>
    <w:p w:rsidR="006932E0" w:rsidRDefault="006932E0" w:rsidP="00654872">
      <w:pPr>
        <w:tabs>
          <w:tab w:val="left" w:pos="360"/>
          <w:tab w:val="left" w:pos="720"/>
        </w:tabs>
        <w:spacing w:after="0" w:line="240" w:lineRule="auto"/>
        <w:rPr>
          <w:rFonts w:ascii="Times New Roman" w:hAnsi="Times New Roman"/>
          <w:b/>
          <w:sz w:val="24"/>
        </w:rPr>
      </w:pPr>
    </w:p>
    <w:p w:rsidR="00CF4D8A" w:rsidRPr="00654872" w:rsidRDefault="00CF4D8A" w:rsidP="00654872">
      <w:pPr>
        <w:tabs>
          <w:tab w:val="left" w:pos="360"/>
          <w:tab w:val="left" w:pos="720"/>
        </w:tabs>
        <w:spacing w:after="0" w:line="240" w:lineRule="auto"/>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p>
    <w:sectPr w:rsidR="00CF4D8A" w:rsidRPr="00654872" w:rsidSect="0002780B">
      <w:headerReference w:type="default" r:id="rId7"/>
      <w:footerReference w:type="default" r:id="rId8"/>
      <w:pgSz w:w="12240" w:h="15840"/>
      <w:pgMar w:top="189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195" w:rsidRDefault="004E6195" w:rsidP="001D3B8F">
      <w:pPr>
        <w:spacing w:after="0" w:line="240" w:lineRule="auto"/>
      </w:pPr>
      <w:r>
        <w:separator/>
      </w:r>
    </w:p>
  </w:endnote>
  <w:endnote w:type="continuationSeparator" w:id="0">
    <w:p w:rsidR="004E6195" w:rsidRDefault="004E6195" w:rsidP="001D3B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D8A" w:rsidRDefault="00AC1919">
    <w:pPr>
      <w:pStyle w:val="Footer"/>
      <w:pBdr>
        <w:top w:val="single" w:sz="4" w:space="1" w:color="D9D9D9"/>
      </w:pBdr>
      <w:jc w:val="right"/>
    </w:pPr>
    <w:r>
      <w:fldChar w:fldCharType="begin"/>
    </w:r>
    <w:r w:rsidR="001463AC">
      <w:instrText xml:space="preserve"> PAGE   \* MERGEFORMAT </w:instrText>
    </w:r>
    <w:r>
      <w:fldChar w:fldCharType="separate"/>
    </w:r>
    <w:r w:rsidR="00783032">
      <w:rPr>
        <w:noProof/>
      </w:rPr>
      <w:t>2</w:t>
    </w:r>
    <w:r>
      <w:rPr>
        <w:noProof/>
      </w:rPr>
      <w:fldChar w:fldCharType="end"/>
    </w:r>
    <w:r w:rsidR="00CF4D8A">
      <w:t xml:space="preserve"> | </w:t>
    </w:r>
    <w:r w:rsidR="00CF4D8A">
      <w:rPr>
        <w:color w:val="7F7F7F"/>
        <w:spacing w:val="60"/>
      </w:rPr>
      <w:t>Page</w:t>
    </w:r>
  </w:p>
  <w:p w:rsidR="00CF4D8A" w:rsidRPr="006932E0" w:rsidRDefault="006932E0" w:rsidP="0002780B">
    <w:pPr>
      <w:pStyle w:val="Footer"/>
      <w:rPr>
        <w:rFonts w:ascii="Times New Roman" w:hAnsi="Times New Roman"/>
        <w:sz w:val="16"/>
      </w:rPr>
    </w:pPr>
    <w:r>
      <w:rPr>
        <w:rFonts w:ascii="Times New Roman" w:hAnsi="Times New Roman"/>
        <w:sz w:val="16"/>
      </w:rPr>
      <w:t>333679-v1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195" w:rsidRDefault="004E6195" w:rsidP="001D3B8F">
      <w:pPr>
        <w:spacing w:after="0" w:line="240" w:lineRule="auto"/>
      </w:pPr>
      <w:r>
        <w:separator/>
      </w:r>
    </w:p>
  </w:footnote>
  <w:footnote w:type="continuationSeparator" w:id="0">
    <w:p w:rsidR="004E6195" w:rsidRDefault="004E6195" w:rsidP="001D3B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D8A" w:rsidRPr="0002780B" w:rsidRDefault="00CF4D8A" w:rsidP="0002780B">
    <w:pPr>
      <w:pStyle w:val="Footer"/>
      <w:rPr>
        <w:rFonts w:ascii="Cambria" w:hAnsi="Cambria"/>
        <w:sz w:val="20"/>
        <w:szCs w:val="20"/>
      </w:rPr>
    </w:pPr>
    <w:r w:rsidRPr="0002780B">
      <w:rPr>
        <w:rFonts w:ascii="Cambria" w:hAnsi="Cambria"/>
        <w:sz w:val="20"/>
        <w:szCs w:val="20"/>
      </w:rPr>
      <w:t>Community Church of Chapel Hill Unitarian Universalist</w:t>
    </w:r>
    <w:r>
      <w:rPr>
        <w:rFonts w:ascii="Cambria" w:hAnsi="Cambria"/>
        <w:sz w:val="20"/>
        <w:szCs w:val="20"/>
      </w:rPr>
      <w:tab/>
    </w:r>
    <w:r w:rsidRPr="0002780B">
      <w:rPr>
        <w:rFonts w:ascii="Cambria" w:hAnsi="Cambria"/>
        <w:sz w:val="20"/>
        <w:szCs w:val="20"/>
      </w:rPr>
      <w:t>Board of Trustees</w:t>
    </w:r>
  </w:p>
  <w:p w:rsidR="00CF4D8A" w:rsidRPr="0002780B" w:rsidRDefault="00CF4D8A" w:rsidP="0002780B">
    <w:pPr>
      <w:pStyle w:val="Footer"/>
      <w:rPr>
        <w:rFonts w:ascii="Cambria" w:hAnsi="Cambria"/>
        <w:sz w:val="20"/>
        <w:szCs w:val="20"/>
      </w:rPr>
    </w:pPr>
    <w:r w:rsidRPr="0002780B">
      <w:rPr>
        <w:rFonts w:ascii="Cambria" w:hAnsi="Cambria"/>
        <w:sz w:val="20"/>
        <w:szCs w:val="20"/>
      </w:rPr>
      <w:t>106 Purefoy Road</w:t>
    </w:r>
    <w:r w:rsidRPr="0002780B">
      <w:rPr>
        <w:rFonts w:ascii="Cambria" w:hAnsi="Cambria"/>
        <w:sz w:val="20"/>
        <w:szCs w:val="20"/>
      </w:rPr>
      <w:tab/>
    </w:r>
    <w:r w:rsidRPr="0002780B">
      <w:rPr>
        <w:rFonts w:ascii="Cambria" w:hAnsi="Cambria"/>
        <w:sz w:val="20"/>
        <w:szCs w:val="20"/>
      </w:rPr>
      <w:tab/>
      <w:t>Meeting Minutes</w:t>
    </w:r>
  </w:p>
  <w:p w:rsidR="00CF4D8A" w:rsidRPr="0002780B" w:rsidRDefault="00CF4D8A" w:rsidP="0002780B">
    <w:pPr>
      <w:pStyle w:val="Footer"/>
      <w:rPr>
        <w:rFonts w:ascii="Cambria" w:hAnsi="Cambria"/>
        <w:sz w:val="20"/>
        <w:szCs w:val="20"/>
      </w:rPr>
    </w:pPr>
    <w:r w:rsidRPr="0002780B">
      <w:rPr>
        <w:rFonts w:ascii="Cambria" w:hAnsi="Cambria"/>
        <w:sz w:val="20"/>
        <w:szCs w:val="20"/>
      </w:rPr>
      <w:t xml:space="preserve">Chapel </w:t>
    </w:r>
    <w:r>
      <w:rPr>
        <w:rFonts w:ascii="Cambria" w:hAnsi="Cambria"/>
        <w:sz w:val="20"/>
        <w:szCs w:val="20"/>
      </w:rPr>
      <w:t>Hill, NC 27514</w:t>
    </w:r>
    <w:r>
      <w:rPr>
        <w:rFonts w:ascii="Cambria" w:hAnsi="Cambria"/>
        <w:sz w:val="20"/>
        <w:szCs w:val="20"/>
      </w:rPr>
      <w:tab/>
    </w:r>
    <w:r>
      <w:rPr>
        <w:rFonts w:ascii="Cambria" w:hAnsi="Cambria"/>
        <w:sz w:val="20"/>
        <w:szCs w:val="20"/>
      </w:rPr>
      <w:tab/>
      <w:t>November</w:t>
    </w:r>
    <w:r w:rsidRPr="0002780B">
      <w:rPr>
        <w:rFonts w:ascii="Cambria" w:hAnsi="Cambria"/>
        <w:sz w:val="20"/>
        <w:szCs w:val="20"/>
      </w:rPr>
      <w:t>, 2014</w:t>
    </w:r>
  </w:p>
  <w:p w:rsidR="00CF4D8A" w:rsidRDefault="00CF4D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CE4A6E"/>
    <w:multiLevelType w:val="hybridMultilevel"/>
    <w:tmpl w:val="63AAFF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8492310"/>
    <w:multiLevelType w:val="hybridMultilevel"/>
    <w:tmpl w:val="B642B67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0887A78"/>
    <w:multiLevelType w:val="hybridMultilevel"/>
    <w:tmpl w:val="0F327094"/>
    <w:lvl w:ilvl="0" w:tplc="7E7CF022">
      <w:start w:val="8"/>
      <w:numFmt w:val="bullet"/>
      <w:lvlText w:val=""/>
      <w:lvlJc w:val="left"/>
      <w:pPr>
        <w:ind w:left="2520" w:hanging="360"/>
      </w:pPr>
      <w:rPr>
        <w:rFonts w:ascii="Symbol" w:eastAsia="Times New Roman"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611D5DCD"/>
    <w:multiLevelType w:val="hybridMultilevel"/>
    <w:tmpl w:val="8CD2B87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7CB02C93"/>
    <w:multiLevelType w:val="hybridMultilevel"/>
    <w:tmpl w:val="5472209A"/>
    <w:lvl w:ilvl="0" w:tplc="2F7ADBD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654872"/>
    <w:rsid w:val="0002780B"/>
    <w:rsid w:val="00072FF8"/>
    <w:rsid w:val="000842EC"/>
    <w:rsid w:val="000A5299"/>
    <w:rsid w:val="001447F0"/>
    <w:rsid w:val="001463AC"/>
    <w:rsid w:val="00160161"/>
    <w:rsid w:val="001835D6"/>
    <w:rsid w:val="001904D8"/>
    <w:rsid w:val="00190F49"/>
    <w:rsid w:val="001D3B8F"/>
    <w:rsid w:val="002405F0"/>
    <w:rsid w:val="0024373F"/>
    <w:rsid w:val="00292DE2"/>
    <w:rsid w:val="002D6F61"/>
    <w:rsid w:val="002F0ED8"/>
    <w:rsid w:val="00321033"/>
    <w:rsid w:val="00365EEE"/>
    <w:rsid w:val="00391C64"/>
    <w:rsid w:val="003D3CE1"/>
    <w:rsid w:val="003E71A0"/>
    <w:rsid w:val="0041003F"/>
    <w:rsid w:val="0041663A"/>
    <w:rsid w:val="00424E50"/>
    <w:rsid w:val="00430F5D"/>
    <w:rsid w:val="004A7A57"/>
    <w:rsid w:val="004E6195"/>
    <w:rsid w:val="005211C1"/>
    <w:rsid w:val="0053138D"/>
    <w:rsid w:val="00572F3C"/>
    <w:rsid w:val="00596A1E"/>
    <w:rsid w:val="005E26F1"/>
    <w:rsid w:val="00602069"/>
    <w:rsid w:val="0061485C"/>
    <w:rsid w:val="00631A98"/>
    <w:rsid w:val="00654872"/>
    <w:rsid w:val="006932E0"/>
    <w:rsid w:val="00693E0B"/>
    <w:rsid w:val="00696018"/>
    <w:rsid w:val="006C53A7"/>
    <w:rsid w:val="006D3AF6"/>
    <w:rsid w:val="007278CB"/>
    <w:rsid w:val="00743979"/>
    <w:rsid w:val="0075185A"/>
    <w:rsid w:val="007670A3"/>
    <w:rsid w:val="00783032"/>
    <w:rsid w:val="0079710C"/>
    <w:rsid w:val="007C272A"/>
    <w:rsid w:val="008247D1"/>
    <w:rsid w:val="00834CF9"/>
    <w:rsid w:val="0084345E"/>
    <w:rsid w:val="00852191"/>
    <w:rsid w:val="008A788B"/>
    <w:rsid w:val="008B6F82"/>
    <w:rsid w:val="00943D80"/>
    <w:rsid w:val="009847AD"/>
    <w:rsid w:val="009C1DB8"/>
    <w:rsid w:val="009E53B9"/>
    <w:rsid w:val="00A13954"/>
    <w:rsid w:val="00A23AFF"/>
    <w:rsid w:val="00A8133B"/>
    <w:rsid w:val="00AC1919"/>
    <w:rsid w:val="00AD18B5"/>
    <w:rsid w:val="00AF3BDE"/>
    <w:rsid w:val="00AF452F"/>
    <w:rsid w:val="00B020B5"/>
    <w:rsid w:val="00B264EB"/>
    <w:rsid w:val="00B27D7C"/>
    <w:rsid w:val="00B318FC"/>
    <w:rsid w:val="00B43BD3"/>
    <w:rsid w:val="00B50F96"/>
    <w:rsid w:val="00B7172A"/>
    <w:rsid w:val="00BA17AC"/>
    <w:rsid w:val="00BB5CF0"/>
    <w:rsid w:val="00BC3F02"/>
    <w:rsid w:val="00BF75FE"/>
    <w:rsid w:val="00C10FF4"/>
    <w:rsid w:val="00C4354D"/>
    <w:rsid w:val="00C638A0"/>
    <w:rsid w:val="00C72F2D"/>
    <w:rsid w:val="00C90D2E"/>
    <w:rsid w:val="00C95D73"/>
    <w:rsid w:val="00CB535B"/>
    <w:rsid w:val="00CF4D8A"/>
    <w:rsid w:val="00D10DC1"/>
    <w:rsid w:val="00D1669F"/>
    <w:rsid w:val="00DA15C7"/>
    <w:rsid w:val="00DC0CFB"/>
    <w:rsid w:val="00DE2EBE"/>
    <w:rsid w:val="00E35F06"/>
    <w:rsid w:val="00E6421D"/>
    <w:rsid w:val="00EB4B30"/>
    <w:rsid w:val="00F013DE"/>
    <w:rsid w:val="00F16909"/>
    <w:rsid w:val="00F7500C"/>
    <w:rsid w:val="00FE64CC"/>
    <w:rsid w:val="00FE75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7D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638A0"/>
    <w:pPr>
      <w:ind w:left="720"/>
      <w:contextualSpacing/>
    </w:pPr>
  </w:style>
  <w:style w:type="paragraph" w:styleId="Header">
    <w:name w:val="header"/>
    <w:basedOn w:val="Normal"/>
    <w:link w:val="HeaderChar"/>
    <w:uiPriority w:val="99"/>
    <w:rsid w:val="001D3B8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D3B8F"/>
    <w:rPr>
      <w:rFonts w:cs="Times New Roman"/>
    </w:rPr>
  </w:style>
  <w:style w:type="paragraph" w:styleId="Footer">
    <w:name w:val="footer"/>
    <w:basedOn w:val="Normal"/>
    <w:link w:val="FooterChar"/>
    <w:uiPriority w:val="99"/>
    <w:rsid w:val="001D3B8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D3B8F"/>
    <w:rPr>
      <w:rFonts w:cs="Times New Roman"/>
    </w:rPr>
  </w:style>
  <w:style w:type="table" w:styleId="TableGrid">
    <w:name w:val="Table Grid"/>
    <w:basedOn w:val="TableNormal"/>
    <w:uiPriority w:val="99"/>
    <w:rsid w:val="0024373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437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37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7D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638A0"/>
    <w:pPr>
      <w:ind w:left="720"/>
      <w:contextualSpacing/>
    </w:pPr>
  </w:style>
  <w:style w:type="paragraph" w:styleId="Header">
    <w:name w:val="header"/>
    <w:basedOn w:val="Normal"/>
    <w:link w:val="HeaderChar"/>
    <w:uiPriority w:val="99"/>
    <w:rsid w:val="001D3B8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D3B8F"/>
    <w:rPr>
      <w:rFonts w:cs="Times New Roman"/>
    </w:rPr>
  </w:style>
  <w:style w:type="paragraph" w:styleId="Footer">
    <w:name w:val="footer"/>
    <w:basedOn w:val="Normal"/>
    <w:link w:val="FooterChar"/>
    <w:uiPriority w:val="99"/>
    <w:rsid w:val="001D3B8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D3B8F"/>
    <w:rPr>
      <w:rFonts w:cs="Times New Roman"/>
    </w:rPr>
  </w:style>
  <w:style w:type="table" w:styleId="TableGrid">
    <w:name w:val="Table Grid"/>
    <w:basedOn w:val="TableNormal"/>
    <w:uiPriority w:val="99"/>
    <w:rsid w:val="0024373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437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37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76127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Community Church of Chapel Hill Unitarian Universalist</vt:lpstr>
    </vt:vector>
  </TitlesOfParts>
  <Company>Hewlett-Packard</Company>
  <LinksUpToDate>false</LinksUpToDate>
  <CharactersWithSpaces>5247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Church of Chapel Hill Unitarian Universalist</dc:title>
  <dc:subject/>
  <dc:creator>Edwards Home</dc:creator>
  <cp:keywords/>
  <dc:description/>
  <cp:lastModifiedBy>Bill</cp:lastModifiedBy>
  <cp:revision>4</cp:revision>
  <dcterms:created xsi:type="dcterms:W3CDTF">2014-12-05T15:10:00Z</dcterms:created>
  <dcterms:modified xsi:type="dcterms:W3CDTF">2015-01-13T00:09:00Z</dcterms:modified>
</cp:coreProperties>
</file>